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FC503D" w14:textId="77777777" w:rsidR="00E44E95" w:rsidRDefault="00E44E95"/>
    <w:p w14:paraId="799F2CB7" w14:textId="77777777" w:rsidR="002E55F6" w:rsidRDefault="002E55F6" w:rsidP="002E452E"/>
    <w:p w14:paraId="6A8372A5" w14:textId="1A5A9BAE" w:rsidR="00E52AF0" w:rsidRPr="00627E5F" w:rsidRDefault="002E55F6" w:rsidP="00627E5F">
      <w:pPr>
        <w:jc w:val="both"/>
        <w:rPr>
          <w:rFonts w:ascii="Verdana" w:hAnsi="Verdana" w:cs="Courier New"/>
          <w:bCs/>
        </w:rPr>
      </w:pPr>
      <w:r w:rsidRPr="00627E5F">
        <w:rPr>
          <w:rFonts w:ascii="Verdana" w:hAnsi="Verdana"/>
        </w:rPr>
        <w:t>COMUNICADO DE SUSP</w:t>
      </w:r>
      <w:r w:rsidR="00627E5F" w:rsidRPr="00627E5F">
        <w:rPr>
          <w:rFonts w:ascii="Verdana" w:hAnsi="Verdana"/>
        </w:rPr>
        <w:t xml:space="preserve">ENSÃO – Pregão Presencial nº </w:t>
      </w:r>
      <w:r w:rsidR="000E4A0F">
        <w:rPr>
          <w:rFonts w:ascii="Verdana" w:hAnsi="Verdana"/>
        </w:rPr>
        <w:t>0</w:t>
      </w:r>
      <w:r w:rsidR="00627E5F" w:rsidRPr="00627E5F">
        <w:rPr>
          <w:rFonts w:ascii="Verdana" w:hAnsi="Verdana"/>
        </w:rPr>
        <w:t>0</w:t>
      </w:r>
      <w:r w:rsidR="0085084D">
        <w:rPr>
          <w:rFonts w:ascii="Verdana" w:hAnsi="Verdana"/>
        </w:rPr>
        <w:t>3</w:t>
      </w:r>
      <w:r w:rsidRPr="00627E5F">
        <w:rPr>
          <w:rFonts w:ascii="Verdana" w:hAnsi="Verdana"/>
        </w:rPr>
        <w:t>/202</w:t>
      </w:r>
      <w:r w:rsidR="000E4A0F">
        <w:rPr>
          <w:rFonts w:ascii="Verdana" w:hAnsi="Verdana"/>
        </w:rPr>
        <w:t>5</w:t>
      </w:r>
      <w:r w:rsidRPr="00627E5F">
        <w:rPr>
          <w:rFonts w:ascii="Verdana" w:hAnsi="Verdana"/>
        </w:rPr>
        <w:t xml:space="preserve"> – Processo nº </w:t>
      </w:r>
      <w:r w:rsidR="000E4A0F">
        <w:rPr>
          <w:rFonts w:ascii="Verdana" w:hAnsi="Verdana"/>
        </w:rPr>
        <w:t>00</w:t>
      </w:r>
      <w:r w:rsidR="0085084D">
        <w:rPr>
          <w:rFonts w:ascii="Verdana" w:hAnsi="Verdana"/>
        </w:rPr>
        <w:t>5</w:t>
      </w:r>
      <w:r w:rsidRPr="00627E5F">
        <w:rPr>
          <w:rFonts w:ascii="Verdana" w:hAnsi="Verdana"/>
        </w:rPr>
        <w:t>/202</w:t>
      </w:r>
      <w:r w:rsidR="000E4A0F">
        <w:rPr>
          <w:rFonts w:ascii="Verdana" w:hAnsi="Verdana"/>
        </w:rPr>
        <w:t>5</w:t>
      </w:r>
      <w:r w:rsidRPr="00627E5F">
        <w:rPr>
          <w:rFonts w:ascii="Verdana" w:hAnsi="Verdana"/>
        </w:rPr>
        <w:t xml:space="preserve">, Objeto: </w:t>
      </w:r>
      <w:r w:rsidR="0085084D">
        <w:rPr>
          <w:rFonts w:ascii="Verdana" w:hAnsi="Verdana" w:cs="Courier New"/>
        </w:rPr>
        <w:t>Transporte de Estudantes, conforme</w:t>
      </w:r>
      <w:r w:rsidR="00627E5F" w:rsidRPr="00627E5F">
        <w:rPr>
          <w:rFonts w:ascii="Verdana" w:hAnsi="Verdana" w:cs="Courier New"/>
          <w:bCs/>
        </w:rPr>
        <w:t xml:space="preserve"> quantidades constantes no Anexo I – Termo de Referência do Edital.</w:t>
      </w:r>
      <w:r w:rsidR="00627E5F" w:rsidRPr="00627E5F">
        <w:rPr>
          <w:rFonts w:ascii="Verdana" w:hAnsi="Verdana" w:cs="Courier New"/>
        </w:rPr>
        <w:t xml:space="preserve"> </w:t>
      </w:r>
      <w:r w:rsidR="00E52AF0" w:rsidRPr="00627E5F">
        <w:rPr>
          <w:rFonts w:ascii="Verdana" w:hAnsi="Verdana"/>
        </w:rPr>
        <w:t>A Sr. Pregoeir</w:t>
      </w:r>
      <w:r w:rsidR="0085084D">
        <w:rPr>
          <w:rFonts w:ascii="Verdana" w:hAnsi="Verdana"/>
        </w:rPr>
        <w:t>o</w:t>
      </w:r>
      <w:r w:rsidR="00E52AF0" w:rsidRPr="00627E5F">
        <w:rPr>
          <w:rFonts w:ascii="Verdana" w:hAnsi="Verdana"/>
        </w:rPr>
        <w:t xml:space="preserve"> da ciência as licitantes interessadas, </w:t>
      </w:r>
      <w:proofErr w:type="gramStart"/>
      <w:r w:rsidR="00E52AF0" w:rsidRPr="00627E5F">
        <w:rPr>
          <w:rFonts w:ascii="Verdana" w:hAnsi="Verdana"/>
        </w:rPr>
        <w:t>que Fica</w:t>
      </w:r>
      <w:proofErr w:type="gramEnd"/>
      <w:r w:rsidR="00E52AF0" w:rsidRPr="00627E5F">
        <w:rPr>
          <w:rFonts w:ascii="Verdana" w:hAnsi="Verdana"/>
        </w:rPr>
        <w:t xml:space="preserve"> SUSPENSO o procedimento do certame</w:t>
      </w:r>
      <w:r w:rsidR="000E4A0F">
        <w:rPr>
          <w:rFonts w:ascii="Verdana" w:hAnsi="Verdana"/>
        </w:rPr>
        <w:t xml:space="preserve">, </w:t>
      </w:r>
      <w:r w:rsidR="0085084D">
        <w:rPr>
          <w:rFonts w:ascii="Verdana" w:hAnsi="Verdana"/>
        </w:rPr>
        <w:t>em virtude de diversas empresas não conseguirem efetuar o cadastramento junto a plataforma utilizado pelo município</w:t>
      </w:r>
      <w:r w:rsidR="00E52AF0" w:rsidRPr="00627E5F">
        <w:rPr>
          <w:rFonts w:ascii="Verdana" w:hAnsi="Verdana"/>
        </w:rPr>
        <w:t xml:space="preserve">, que tem abertura designada para o dia </w:t>
      </w:r>
      <w:r w:rsidR="00627E5F" w:rsidRPr="00627E5F">
        <w:rPr>
          <w:rFonts w:ascii="Verdana" w:hAnsi="Verdana"/>
        </w:rPr>
        <w:t>1</w:t>
      </w:r>
      <w:r w:rsidR="0085084D">
        <w:rPr>
          <w:rFonts w:ascii="Verdana" w:hAnsi="Verdana"/>
        </w:rPr>
        <w:t>3</w:t>
      </w:r>
      <w:r w:rsidR="00E52AF0" w:rsidRPr="00627E5F">
        <w:rPr>
          <w:rFonts w:ascii="Verdana" w:hAnsi="Verdana"/>
        </w:rPr>
        <w:t xml:space="preserve"> de </w:t>
      </w:r>
      <w:r w:rsidR="000E4A0F">
        <w:rPr>
          <w:rFonts w:ascii="Verdana" w:hAnsi="Verdana"/>
        </w:rPr>
        <w:t>fevereiro</w:t>
      </w:r>
      <w:r w:rsidR="00E52AF0" w:rsidRPr="00627E5F">
        <w:rPr>
          <w:rFonts w:ascii="Verdana" w:hAnsi="Verdana"/>
        </w:rPr>
        <w:t xml:space="preserve"> de 202</w:t>
      </w:r>
      <w:r w:rsidR="000E4A0F">
        <w:rPr>
          <w:rFonts w:ascii="Verdana" w:hAnsi="Verdana"/>
        </w:rPr>
        <w:t>5</w:t>
      </w:r>
      <w:r w:rsidR="00E52AF0" w:rsidRPr="00627E5F">
        <w:rPr>
          <w:rFonts w:ascii="Verdana" w:hAnsi="Verdana"/>
        </w:rPr>
        <w:t xml:space="preserve"> às 09h:30min</w:t>
      </w:r>
      <w:r w:rsidR="0085084D">
        <w:rPr>
          <w:rFonts w:ascii="Verdana" w:hAnsi="Verdana"/>
        </w:rPr>
        <w:t>, a qual será remarcada após a regularização.</w:t>
      </w:r>
    </w:p>
    <w:p w14:paraId="4FD2220C" w14:textId="77777777" w:rsidR="002E55F6" w:rsidRPr="00E52AF0" w:rsidRDefault="002E55F6" w:rsidP="002E452E">
      <w:pPr>
        <w:tabs>
          <w:tab w:val="left" w:pos="3179"/>
        </w:tabs>
        <w:jc w:val="both"/>
        <w:rPr>
          <w:rFonts w:ascii="Verdana" w:hAnsi="Verdana"/>
        </w:rPr>
      </w:pPr>
    </w:p>
    <w:p w14:paraId="4B70F4BC" w14:textId="77777777" w:rsidR="00E52AF0" w:rsidRPr="002E55F6" w:rsidRDefault="00E52AF0" w:rsidP="002E55F6">
      <w:pPr>
        <w:tabs>
          <w:tab w:val="left" w:pos="3179"/>
        </w:tabs>
        <w:jc w:val="both"/>
        <w:rPr>
          <w:rFonts w:ascii="Verdana" w:hAnsi="Verdana"/>
        </w:rPr>
      </w:pPr>
    </w:p>
    <w:sectPr w:rsidR="00E52AF0" w:rsidRPr="002E55F6" w:rsidSect="00E44E95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0736CE" w14:textId="77777777" w:rsidR="005C4472" w:rsidRDefault="005C4472" w:rsidP="00B76A89">
      <w:r>
        <w:separator/>
      </w:r>
    </w:p>
  </w:endnote>
  <w:endnote w:type="continuationSeparator" w:id="0">
    <w:p w14:paraId="6E28304E" w14:textId="77777777" w:rsidR="005C4472" w:rsidRDefault="005C4472" w:rsidP="00B76A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220C5C" w14:textId="77777777" w:rsidR="005C4472" w:rsidRDefault="005C4472" w:rsidP="00B76A89">
      <w:r>
        <w:separator/>
      </w:r>
    </w:p>
  </w:footnote>
  <w:footnote w:type="continuationSeparator" w:id="0">
    <w:p w14:paraId="6E62E37B" w14:textId="77777777" w:rsidR="005C4472" w:rsidRDefault="005C4472" w:rsidP="00B76A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879AEB" w14:textId="77777777" w:rsidR="00B76A89" w:rsidRDefault="00B76A89" w:rsidP="00B76A89">
    <w:pPr>
      <w:pStyle w:val="Rodap"/>
      <w:jc w:val="center"/>
      <w:rPr>
        <w:b/>
        <w:bCs/>
        <w:color w:val="000000"/>
      </w:rPr>
    </w:pPr>
    <w:bookmarkStart w:id="0" w:name="_Hlk189750109"/>
    <w:r w:rsidRPr="009777C7">
      <w:rPr>
        <w:b/>
        <w:bCs/>
        <w:noProof/>
        <w:color w:val="000000"/>
      </w:rPr>
      <w:drawing>
        <wp:anchor distT="0" distB="0" distL="114300" distR="114300" simplePos="0" relativeHeight="251659264" behindDoc="1" locked="0" layoutInCell="1" allowOverlap="1" wp14:anchorId="01EC776C" wp14:editId="67AE2E6B">
          <wp:simplePos x="0" y="0"/>
          <wp:positionH relativeFrom="margin">
            <wp:align>left</wp:align>
          </wp:positionH>
          <wp:positionV relativeFrom="paragraph">
            <wp:posOffset>-297180</wp:posOffset>
          </wp:positionV>
          <wp:extent cx="871855" cy="752475"/>
          <wp:effectExtent l="0" t="0" r="4445" b="9525"/>
          <wp:wrapTight wrapText="bothSides">
            <wp:wrapPolygon edited="0">
              <wp:start x="0" y="0"/>
              <wp:lineTo x="0" y="21327"/>
              <wp:lineTo x="21238" y="21327"/>
              <wp:lineTo x="21238" y="0"/>
              <wp:lineTo x="0" y="0"/>
            </wp:wrapPolygon>
          </wp:wrapTight>
          <wp:docPr id="1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1855" cy="7524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796C54">
      <w:rPr>
        <w:b/>
        <w:bCs/>
        <w:color w:val="000000"/>
      </w:rPr>
      <w:t>PREFEITURA MUNICIPAL DE PEDRO DE TOLEDO</w:t>
    </w:r>
  </w:p>
  <w:p w14:paraId="7F4EFE69" w14:textId="77777777" w:rsidR="00B76A89" w:rsidRDefault="00B76A89" w:rsidP="00B76A89">
    <w:pPr>
      <w:pStyle w:val="Rodap"/>
      <w:jc w:val="center"/>
      <w:rPr>
        <w:b/>
        <w:bCs/>
        <w:color w:val="000000"/>
      </w:rPr>
    </w:pPr>
    <w:r>
      <w:rPr>
        <w:b/>
        <w:bCs/>
        <w:color w:val="000000"/>
      </w:rPr>
      <w:t>Gestão 2025 - 2028</w:t>
    </w:r>
  </w:p>
  <w:p w14:paraId="14830892" w14:textId="77777777" w:rsidR="00B76A89" w:rsidRDefault="00B76A89" w:rsidP="00B76A89">
    <w:pPr>
      <w:pStyle w:val="Rodap"/>
      <w:jc w:val="center"/>
      <w:rPr>
        <w:bCs/>
        <w:i/>
        <w:color w:val="000000"/>
      </w:rPr>
    </w:pPr>
    <w:r w:rsidRPr="00CD670A">
      <w:rPr>
        <w:bCs/>
        <w:i/>
        <w:color w:val="000000"/>
      </w:rPr>
      <w:t>Trabalhando por todos e para todos!</w:t>
    </w:r>
  </w:p>
  <w:bookmarkEnd w:id="0"/>
  <w:p w14:paraId="7839DEA3" w14:textId="77777777" w:rsidR="00B76A89" w:rsidRDefault="00B76A8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5F6"/>
    <w:rsid w:val="000E4A0F"/>
    <w:rsid w:val="00154CA3"/>
    <w:rsid w:val="002E452E"/>
    <w:rsid w:val="002E55F6"/>
    <w:rsid w:val="0058156B"/>
    <w:rsid w:val="005C4472"/>
    <w:rsid w:val="00627E5F"/>
    <w:rsid w:val="0085084D"/>
    <w:rsid w:val="00B76A89"/>
    <w:rsid w:val="00C4628A"/>
    <w:rsid w:val="00D3039E"/>
    <w:rsid w:val="00E44E95"/>
    <w:rsid w:val="00E52AF0"/>
    <w:rsid w:val="00F472AC"/>
    <w:rsid w:val="00F81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F72593"/>
  <w15:docId w15:val="{65C9EE8A-5920-41FC-94D2-C55B91F21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55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76A8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76A89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B76A8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76A89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82</Words>
  <Characters>449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LOLA</dc:creator>
  <cp:lastModifiedBy>SEBRAE</cp:lastModifiedBy>
  <cp:revision>5</cp:revision>
  <dcterms:created xsi:type="dcterms:W3CDTF">2025-02-06T18:39:00Z</dcterms:created>
  <dcterms:modified xsi:type="dcterms:W3CDTF">2025-02-11T20:13:00Z</dcterms:modified>
</cp:coreProperties>
</file>